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C6" w:rsidRPr="001D31C6" w:rsidRDefault="001D31C6" w:rsidP="001D31C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D31C6">
        <w:rPr>
          <w:rFonts w:ascii="Times New Roman" w:hAnsi="Times New Roman" w:cs="Times New Roman"/>
          <w:sz w:val="24"/>
        </w:rPr>
        <w:t>Приложение № 2</w:t>
      </w:r>
    </w:p>
    <w:p w:rsidR="004F7B64" w:rsidRPr="007E652C" w:rsidRDefault="004F7B64" w:rsidP="004F7B64">
      <w:pPr>
        <w:jc w:val="center"/>
        <w:rPr>
          <w:rFonts w:ascii="Times New Roman" w:hAnsi="Times New Roman" w:cs="Times New Roman"/>
          <w:sz w:val="28"/>
        </w:rPr>
      </w:pPr>
      <w:r w:rsidRPr="007E652C">
        <w:rPr>
          <w:rFonts w:ascii="Times New Roman" w:hAnsi="Times New Roman" w:cs="Times New Roman"/>
          <w:sz w:val="28"/>
        </w:rPr>
        <w:t>Критерии</w:t>
      </w:r>
      <w:r>
        <w:rPr>
          <w:rFonts w:ascii="Times New Roman" w:hAnsi="Times New Roman" w:cs="Times New Roman"/>
          <w:sz w:val="28"/>
        </w:rPr>
        <w:t xml:space="preserve"> </w:t>
      </w:r>
      <w:r w:rsidRPr="007E652C">
        <w:rPr>
          <w:rFonts w:ascii="Times New Roman" w:hAnsi="Times New Roman" w:cs="Times New Roman"/>
          <w:sz w:val="28"/>
        </w:rPr>
        <w:t>оценки</w:t>
      </w:r>
      <w:r>
        <w:rPr>
          <w:rFonts w:ascii="Times New Roman" w:hAnsi="Times New Roman" w:cs="Times New Roman"/>
          <w:sz w:val="28"/>
        </w:rPr>
        <w:t xml:space="preserve"> постеров</w:t>
      </w:r>
    </w:p>
    <w:p w:rsidR="004F7B64" w:rsidRPr="004F7B64" w:rsidRDefault="004F7B64" w:rsidP="004F7B6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66EDD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D19A7BE" wp14:editId="6C44FE29">
            <wp:simplePos x="0" y="0"/>
            <wp:positionH relativeFrom="column">
              <wp:posOffset>3983355</wp:posOffset>
            </wp:positionH>
            <wp:positionV relativeFrom="paragraph">
              <wp:posOffset>15875</wp:posOffset>
            </wp:positionV>
            <wp:extent cx="2096135" cy="1337310"/>
            <wp:effectExtent l="0" t="0" r="0" b="0"/>
            <wp:wrapSquare wrapText="bothSides"/>
            <wp:docPr id="2" name="Рисунок 2" descr="https://iase-web.org/islp/pictures/poster_comp_logo/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ase-web.org/islp/pictures/poster_comp_logo/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F7B64">
        <w:rPr>
          <w:rFonts w:ascii="Times New Roman" w:hAnsi="Times New Roman" w:cs="Times New Roman"/>
          <w:sz w:val="24"/>
        </w:rPr>
        <w:t>Статистический</w:t>
      </w:r>
      <w:proofErr w:type="gramEnd"/>
      <w:r w:rsidRPr="004F7B64">
        <w:rPr>
          <w:rFonts w:ascii="Times New Roman" w:hAnsi="Times New Roman" w:cs="Times New Roman"/>
          <w:sz w:val="24"/>
        </w:rPr>
        <w:t xml:space="preserve"> постер – это одностраничная презентация, которая рассказывает интересную историю с использованием статистических инструментов.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4F7B64">
        <w:rPr>
          <w:rFonts w:ascii="Times New Roman" w:hAnsi="Times New Roman" w:cs="Times New Roman"/>
          <w:sz w:val="24"/>
        </w:rPr>
        <w:t>Он должен быть выполнен так, чтобы члены жюри при оценке не нуждались в каких-либо дополнительных материалах или информации, чтобы понять постер).</w:t>
      </w:r>
    </w:p>
    <w:p w:rsidR="00566EDD" w:rsidRPr="007E652C" w:rsidRDefault="00566EDD" w:rsidP="00566EDD">
      <w:pPr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1. Ясность сообщения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Понят</w:t>
      </w:r>
      <w:r w:rsidR="007E652C">
        <w:rPr>
          <w:rFonts w:ascii="Times New Roman" w:hAnsi="Times New Roman" w:cs="Times New Roman"/>
          <w:sz w:val="24"/>
          <w:szCs w:val="24"/>
        </w:rPr>
        <w:t>ен ли постер</w:t>
      </w:r>
      <w:r w:rsidRPr="007E652C">
        <w:rPr>
          <w:rFonts w:ascii="Times New Roman" w:hAnsi="Times New Roman" w:cs="Times New Roman"/>
          <w:sz w:val="24"/>
          <w:szCs w:val="24"/>
        </w:rPr>
        <w:t xml:space="preserve"> без дополнительной информации?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Цели, вопрос исследования или гипотезы ясны?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Результаты и выводы ясны?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. Является ли </w:t>
      </w:r>
      <w:r w:rsidR="007E652C">
        <w:rPr>
          <w:rFonts w:ascii="Times New Roman" w:hAnsi="Times New Roman" w:cs="Times New Roman"/>
          <w:sz w:val="24"/>
          <w:szCs w:val="24"/>
        </w:rPr>
        <w:t>постер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ясно и логично изложенным?</w:t>
      </w:r>
    </w:p>
    <w:p w:rsidR="00566EDD" w:rsidRPr="007E652C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2. Сбор данных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Подходят ли собранные данные для ответа на вопрос исследования?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Четко ли изложены методы сбора данных? (например, сбор первичных данных с помощью телефона, веб-опроса или других инструментов измерения; или цитируются вторичные источники - опубликованные отчеты, базы данных и т. д.)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Было ли рассмотрено качество данных? (т. е. точность измерений, размер выборки, надежность источников и т. д.)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>. </w:t>
      </w:r>
      <w:r w:rsidR="005F0795">
        <w:rPr>
          <w:rFonts w:ascii="Times New Roman" w:hAnsi="Times New Roman" w:cs="Times New Roman"/>
          <w:sz w:val="24"/>
          <w:szCs w:val="24"/>
        </w:rPr>
        <w:t>Выборка была выбрана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случайным образом, и были ли </w:t>
      </w:r>
      <w:r w:rsidR="005F0795">
        <w:rPr>
          <w:rFonts w:ascii="Times New Roman" w:hAnsi="Times New Roman" w:cs="Times New Roman"/>
          <w:sz w:val="24"/>
          <w:szCs w:val="24"/>
        </w:rPr>
        <w:t>учтены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эффекты случайности?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66EDD" w:rsidRPr="007E652C">
        <w:rPr>
          <w:rFonts w:ascii="Times New Roman" w:hAnsi="Times New Roman" w:cs="Times New Roman"/>
          <w:sz w:val="24"/>
          <w:szCs w:val="24"/>
        </w:rPr>
        <w:t>. Обозначены ли источники данных на постере?</w:t>
      </w:r>
    </w:p>
    <w:p w:rsidR="00566EDD" w:rsidRPr="007E652C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3. Анализ и выводы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Анализируются ли данные с точки зрения исследовательского вопроса или гипотезы?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 xml:space="preserve">б. Подходит ли анализ </w:t>
      </w:r>
      <w:r w:rsidR="005F0795">
        <w:rPr>
          <w:rFonts w:ascii="Times New Roman" w:hAnsi="Times New Roman" w:cs="Times New Roman"/>
          <w:sz w:val="24"/>
          <w:szCs w:val="24"/>
        </w:rPr>
        <w:t>как вид</w:t>
      </w:r>
      <w:r w:rsidRPr="007E652C">
        <w:rPr>
          <w:rFonts w:ascii="Times New Roman" w:hAnsi="Times New Roman" w:cs="Times New Roman"/>
          <w:sz w:val="24"/>
          <w:szCs w:val="24"/>
        </w:rPr>
        <w:t xml:space="preserve"> с</w:t>
      </w:r>
      <w:r w:rsidR="005F0795">
        <w:rPr>
          <w:rFonts w:ascii="Times New Roman" w:hAnsi="Times New Roman" w:cs="Times New Roman"/>
          <w:sz w:val="24"/>
          <w:szCs w:val="24"/>
        </w:rPr>
        <w:t>бора</w:t>
      </w:r>
      <w:r w:rsidRPr="007E652C">
        <w:rPr>
          <w:rFonts w:ascii="Times New Roman" w:hAnsi="Times New Roman" w:cs="Times New Roman"/>
          <w:sz w:val="24"/>
          <w:szCs w:val="24"/>
        </w:rPr>
        <w:t xml:space="preserve"> данных?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. Насколько хорошо </w:t>
      </w:r>
      <w:r w:rsidR="004A67FD">
        <w:rPr>
          <w:rFonts w:ascii="Times New Roman" w:hAnsi="Times New Roman" w:cs="Times New Roman"/>
          <w:sz w:val="24"/>
          <w:szCs w:val="24"/>
        </w:rPr>
        <w:t xml:space="preserve">дан </w:t>
      </w:r>
      <w:r w:rsidR="00566EDD" w:rsidRPr="007E652C">
        <w:rPr>
          <w:rFonts w:ascii="Times New Roman" w:hAnsi="Times New Roman" w:cs="Times New Roman"/>
          <w:sz w:val="24"/>
          <w:szCs w:val="24"/>
        </w:rPr>
        <w:t>ответ на вопрос исследования?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>. Есть ли выводы и подтверждаются ли они данными?</w:t>
      </w:r>
    </w:p>
    <w:p w:rsidR="00566EDD" w:rsidRPr="002B5BE5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>4. Графики и таблицы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Подходят ли графики / таблицы / статистика для отображения и суммирования данных?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Достаточно ли графиков / таблиц с разных точек зрения?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Каждый график / таблица добавляет что-то к постеру?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>. Графики / таблицы правильно названы и объяснены?</w:t>
      </w:r>
    </w:p>
    <w:p w:rsidR="00566EDD" w:rsidRPr="002B5BE5" w:rsidRDefault="004A67F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>
        <w:rPr>
          <w:rFonts w:ascii="Times New Roman" w:hAnsi="Times New Roman" w:cs="Times New Roman"/>
          <w:i/>
          <w:color w:val="002060"/>
          <w:sz w:val="28"/>
          <w:szCs w:val="24"/>
        </w:rPr>
        <w:t>5. Представление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 xml:space="preserve">а. Является ли </w:t>
      </w:r>
      <w:r w:rsidR="004003DD">
        <w:rPr>
          <w:rFonts w:ascii="Times New Roman" w:hAnsi="Times New Roman" w:cs="Times New Roman"/>
          <w:sz w:val="24"/>
          <w:szCs w:val="24"/>
        </w:rPr>
        <w:t>постер</w:t>
      </w:r>
      <w:r w:rsidRPr="007E652C">
        <w:rPr>
          <w:rFonts w:ascii="Times New Roman" w:hAnsi="Times New Roman" w:cs="Times New Roman"/>
          <w:sz w:val="24"/>
          <w:szCs w:val="24"/>
        </w:rPr>
        <w:t xml:space="preserve"> читаемым с 2 метров?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</w:t>
      </w:r>
      <w:r w:rsidR="004003DD">
        <w:rPr>
          <w:rFonts w:ascii="Times New Roman" w:hAnsi="Times New Roman" w:cs="Times New Roman"/>
          <w:sz w:val="24"/>
          <w:szCs w:val="24"/>
        </w:rPr>
        <w:t>Соблюден ли оптимальный</w:t>
      </w:r>
      <w:r w:rsidRPr="007E652C">
        <w:rPr>
          <w:rFonts w:ascii="Times New Roman" w:hAnsi="Times New Roman" w:cs="Times New Roman"/>
          <w:sz w:val="24"/>
          <w:szCs w:val="24"/>
        </w:rPr>
        <w:t xml:space="preserve"> баланс между графиками и текстом?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</w:t>
      </w:r>
      <w:r w:rsidR="004003DD">
        <w:rPr>
          <w:rFonts w:ascii="Times New Roman" w:hAnsi="Times New Roman" w:cs="Times New Roman"/>
          <w:sz w:val="24"/>
          <w:szCs w:val="24"/>
        </w:rPr>
        <w:t>Постер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выглядит аккуратно?</w:t>
      </w:r>
    </w:p>
    <w:p w:rsidR="00566EDD" w:rsidRPr="002B5BE5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6. </w:t>
      </w:r>
      <w:r w:rsidR="004003DD">
        <w:rPr>
          <w:rFonts w:ascii="Times New Roman" w:hAnsi="Times New Roman" w:cs="Times New Roman"/>
          <w:i/>
          <w:color w:val="002060"/>
          <w:sz w:val="28"/>
          <w:szCs w:val="24"/>
        </w:rPr>
        <w:t>Креативность</w:t>
      </w: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 / важность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Является ли исследовательский вопрос креативным, оригинальным?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Может ли исс</w:t>
      </w:r>
      <w:r w:rsidR="004003DD">
        <w:rPr>
          <w:rFonts w:ascii="Times New Roman" w:hAnsi="Times New Roman" w:cs="Times New Roman"/>
          <w:sz w:val="24"/>
          <w:szCs w:val="24"/>
        </w:rPr>
        <w:t>ледование ответить на заданный</w:t>
      </w:r>
      <w:r w:rsidRPr="007E652C">
        <w:rPr>
          <w:rFonts w:ascii="Times New Roman" w:hAnsi="Times New Roman" w:cs="Times New Roman"/>
          <w:sz w:val="24"/>
          <w:szCs w:val="24"/>
        </w:rPr>
        <w:t xml:space="preserve"> вопрос?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. Является ли дизайн </w:t>
      </w:r>
      <w:r w:rsidR="004003DD">
        <w:rPr>
          <w:rFonts w:ascii="Times New Roman" w:hAnsi="Times New Roman" w:cs="Times New Roman"/>
          <w:sz w:val="24"/>
          <w:szCs w:val="24"/>
        </w:rPr>
        <w:t xml:space="preserve">постера </w:t>
      </w:r>
      <w:r w:rsidR="00566EDD" w:rsidRPr="007E652C">
        <w:rPr>
          <w:rFonts w:ascii="Times New Roman" w:hAnsi="Times New Roman" w:cs="Times New Roman"/>
          <w:sz w:val="24"/>
          <w:szCs w:val="24"/>
        </w:rPr>
        <w:t>креативным и оригинальным?</w:t>
      </w:r>
    </w:p>
    <w:p w:rsidR="006C7D00" w:rsidRDefault="006C7D00"/>
    <w:sectPr w:rsidR="006C7D00" w:rsidSect="000500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DD"/>
    <w:rsid w:val="000354AB"/>
    <w:rsid w:val="0004472D"/>
    <w:rsid w:val="000500CB"/>
    <w:rsid w:val="000551BF"/>
    <w:rsid w:val="00090AC1"/>
    <w:rsid w:val="000C4200"/>
    <w:rsid w:val="0017377E"/>
    <w:rsid w:val="001C388B"/>
    <w:rsid w:val="001D31C6"/>
    <w:rsid w:val="00200529"/>
    <w:rsid w:val="00284CFD"/>
    <w:rsid w:val="002B5BE5"/>
    <w:rsid w:val="002D56BA"/>
    <w:rsid w:val="00302105"/>
    <w:rsid w:val="00331B6F"/>
    <w:rsid w:val="0039225E"/>
    <w:rsid w:val="00397EEB"/>
    <w:rsid w:val="003B6981"/>
    <w:rsid w:val="003C6BB7"/>
    <w:rsid w:val="003F436B"/>
    <w:rsid w:val="004003DD"/>
    <w:rsid w:val="00463EE6"/>
    <w:rsid w:val="00472B92"/>
    <w:rsid w:val="00495335"/>
    <w:rsid w:val="004A67FD"/>
    <w:rsid w:val="004C0057"/>
    <w:rsid w:val="004F33CC"/>
    <w:rsid w:val="004F7B64"/>
    <w:rsid w:val="005254E9"/>
    <w:rsid w:val="00566EDD"/>
    <w:rsid w:val="005928C7"/>
    <w:rsid w:val="005A2DB2"/>
    <w:rsid w:val="005D55C4"/>
    <w:rsid w:val="005F0795"/>
    <w:rsid w:val="00690892"/>
    <w:rsid w:val="006C5E10"/>
    <w:rsid w:val="006C7D00"/>
    <w:rsid w:val="006E0AB6"/>
    <w:rsid w:val="006F788E"/>
    <w:rsid w:val="00736F18"/>
    <w:rsid w:val="007E652C"/>
    <w:rsid w:val="00805989"/>
    <w:rsid w:val="008A6CD7"/>
    <w:rsid w:val="008D4845"/>
    <w:rsid w:val="008E70A5"/>
    <w:rsid w:val="00963A53"/>
    <w:rsid w:val="00965FD2"/>
    <w:rsid w:val="009664FF"/>
    <w:rsid w:val="00972018"/>
    <w:rsid w:val="009742CA"/>
    <w:rsid w:val="0099742F"/>
    <w:rsid w:val="009F0BD6"/>
    <w:rsid w:val="00A04155"/>
    <w:rsid w:val="00A4358C"/>
    <w:rsid w:val="00A77039"/>
    <w:rsid w:val="00A90053"/>
    <w:rsid w:val="00B50652"/>
    <w:rsid w:val="00B7629B"/>
    <w:rsid w:val="00BB177A"/>
    <w:rsid w:val="00BD0CA6"/>
    <w:rsid w:val="00BF7EBB"/>
    <w:rsid w:val="00C06BDD"/>
    <w:rsid w:val="00C338EE"/>
    <w:rsid w:val="00C42C89"/>
    <w:rsid w:val="00C42D78"/>
    <w:rsid w:val="00D0550F"/>
    <w:rsid w:val="00D74AA2"/>
    <w:rsid w:val="00D935A7"/>
    <w:rsid w:val="00DE7AB7"/>
    <w:rsid w:val="00E13575"/>
    <w:rsid w:val="00E6471C"/>
    <w:rsid w:val="00F30BDF"/>
    <w:rsid w:val="00F3173E"/>
    <w:rsid w:val="00F65458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048">
          <w:marLeft w:val="150"/>
          <w:marRight w:val="0"/>
          <w:marTop w:val="150"/>
          <w:marBottom w:val="150"/>
          <w:divBdr>
            <w:top w:val="single" w:sz="6" w:space="2" w:color="DDCCCC"/>
            <w:left w:val="single" w:sz="6" w:space="2" w:color="DDCCCC"/>
            <w:bottom w:val="single" w:sz="6" w:space="2" w:color="DDCCCC"/>
            <w:right w:val="single" w:sz="6" w:space="2" w:color="DDCCCC"/>
          </w:divBdr>
        </w:div>
      </w:divsChild>
    </w:div>
    <w:div w:id="1285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461">
          <w:marLeft w:val="150"/>
          <w:marRight w:val="0"/>
          <w:marTop w:val="150"/>
          <w:marBottom w:val="150"/>
          <w:divBdr>
            <w:top w:val="single" w:sz="6" w:space="2" w:color="DDCCCC"/>
            <w:left w:val="single" w:sz="6" w:space="2" w:color="DDCCCC"/>
            <w:bottom w:val="single" w:sz="6" w:space="2" w:color="DDCCCC"/>
            <w:right w:val="single" w:sz="6" w:space="2" w:color="DD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Конни-Айленд</dc:creator>
  <cp:lastModifiedBy>Дудниченко Богдан Владимирович</cp:lastModifiedBy>
  <cp:revision>2</cp:revision>
  <cp:lastPrinted>2020-04-24T08:25:00Z</cp:lastPrinted>
  <dcterms:created xsi:type="dcterms:W3CDTF">2020-04-29T11:11:00Z</dcterms:created>
  <dcterms:modified xsi:type="dcterms:W3CDTF">2020-04-29T11:11:00Z</dcterms:modified>
</cp:coreProperties>
</file>