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4.png" ContentType="image/png"/>
  <Override PartName="/word/media/image17.png" ContentType="image/png"/>
  <Override PartName="/word/media/image13.png" ContentType="image/png"/>
  <Override PartName="/word/media/image9.png" ContentType="image/png"/>
  <Override PartName="/word/media/image5.png" ContentType="image/png"/>
  <Override PartName="/word/media/image1.png" ContentType="image/png"/>
  <Override PartName="/word/media/image14.png" ContentType="image/png"/>
  <Override PartName="/word/media/image10.png" ContentType="image/png"/>
  <Override PartName="/word/media/image6.png" ContentType="image/png"/>
  <Override PartName="/word/media/image2.png" ContentType="image/png"/>
  <Override PartName="/word/media/image15.png" ContentType="image/png"/>
  <Override PartName="/word/media/image11.png" ContentType="image/png"/>
  <Override PartName="/word/media/image7.png" ContentType="image/png"/>
  <Override PartName="/word/media/image3.png" ContentType="image/png"/>
  <Override PartName="/word/media/image16.png" ContentType="image/png"/>
  <Override PartName="/word/media/image1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36"/>
        </w:rPr>
      </w:pPr>
      <w:r>
        <w:rPr>
          <w:rFonts w:ascii="Times New Roman" w:cs="Times New Roman" w:hAnsi="Times New Roman"/>
          <w:b/>
          <w:sz w:val="36"/>
        </w:rPr>
        <w:t>«Кадры в образовании. Самарская область»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jc w:val="center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</w:rPr>
        <w:t>Руководство пользователя.</w:t>
      </w:r>
    </w:p>
    <w:p>
      <w:pPr>
        <w:pStyle w:val="style0"/>
        <w:jc w:val="center"/>
        <w:rPr>
          <w:rFonts w:ascii="Times New Roman" w:cs="Times New Roman" w:hAnsi="Times New Roman"/>
          <w:sz w:val="36"/>
        </w:rPr>
      </w:pPr>
      <w:r>
        <w:rPr>
          <w:rFonts w:ascii="Times New Roman" w:cs="Times New Roman" w:hAnsi="Times New Roman"/>
          <w:sz w:val="36"/>
        </w:rPr>
        <w:t>Регистрация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sectPr>
          <w:type w:val="nextPage"/>
          <w:pgSz w:h="16838" w:w="11906"/>
          <w:pgMar w:bottom="312" w:footer="0" w:gutter="0" w:header="0" w:left="510" w:right="397" w:top="454"/>
          <w:pgNumType w:fmt="decimal"/>
          <w:formProt w:val="false"/>
          <w:textDirection w:val="lrTb"/>
          <w:docGrid w:charSpace="4096" w:linePitch="360" w:type="default"/>
        </w:sect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rPr/>
      </w:pPr>
      <w:r>
        <w:rPr/>
        <w:t>Оглавление</w:t>
      </w:r>
    </w:p>
    <w:p>
      <w:pPr>
        <w:sectPr>
          <w:footerReference r:id="rId2" w:type="default"/>
          <w:type w:val="nextPage"/>
          <w:pgSz w:h="16838" w:w="11906"/>
          <w:pgMar w:bottom="1134" w:footer="708" w:gutter="0" w:header="0" w:left="851" w:right="850" w:top="1134"/>
          <w:pgNumType w:fmt="decimal"/>
          <w:formProt w:val="false"/>
          <w:textDirection w:val="lrTb"/>
          <w:docGrid w:charSpace="4096" w:linePitch="360" w:type="default"/>
        </w:sectPr>
      </w:pPr>
    </w:p>
    <w:p>
      <w:pPr>
        <w:pStyle w:val="style32"/>
        <w:tabs>
          <w:tab w:leader="dot" w:pos="10205" w:val="right"/>
        </w:tabs>
        <w:rPr>
          <w:rStyle w:val="style25"/>
        </w:rPr>
      </w:pPr>
      <w:r>
        <w:fldChar w:fldCharType="begin"/>
      </w:r>
      <w:r>
        <w:instrText> TOC </w:instrText>
      </w:r>
      <w:r>
        <w:fldChar w:fldCharType="separate"/>
      </w:r>
      <w:hyperlink w:anchor="__RefHeading__349_1681407895">
        <w:r>
          <w:rPr>
            <w:rStyle w:val="style25"/>
          </w:rPr>
          <w:t>Регистрация нового пользователя</w:t>
          <w:tab/>
          <w:t>4</w:t>
        </w:r>
      </w:hyperlink>
    </w:p>
    <w:p>
      <w:pPr>
        <w:pStyle w:val="style32"/>
        <w:tabs>
          <w:tab w:leader="dot" w:pos="10205" w:val="right"/>
        </w:tabs>
        <w:rPr>
          <w:rStyle w:val="style25"/>
        </w:rPr>
      </w:pPr>
      <w:hyperlink w:anchor="__RefHeading__351_1681407895">
        <w:r>
          <w:rPr>
            <w:rStyle w:val="style25"/>
          </w:rPr>
          <w:t>Восстановление пароля пользователя</w:t>
          <w:tab/>
          <w:t>7</w:t>
        </w:r>
      </w:hyperlink>
      <w:r>
        <w:fldChar w:fldCharType="end"/>
      </w:r>
    </w:p>
    <w:p>
      <w:pPr>
        <w:sectPr>
          <w:type w:val="continuous"/>
          <w:pgSz w:h="16838" w:w="11906"/>
          <w:pgMar w:bottom="1134" w:footer="708" w:gutter="0" w:header="0" w:left="851" w:right="850" w:top="1134"/>
          <w:formProt/>
          <w:textDirection w:val="lrTb"/>
          <w:docGrid w:charSpace="4096" w:linePitch="360" w:type="default"/>
        </w:sectPr>
      </w:pPr>
    </w:p>
    <w:p>
      <w:pPr>
        <w:pStyle w:val="style0"/>
        <w:rPr/>
      </w:pPr>
      <w:hyperlink w:anchor="_Toc413052324">
        <w:r>
          <w:rPr/>
        </w:r>
      </w:hyperlink>
    </w:p>
    <w:p>
      <w:pPr>
        <w:pStyle w:val="style0"/>
        <w:rPr/>
      </w:pPr>
      <w:r>
        <w:rPr/>
      </w:r>
    </w:p>
    <w:p>
      <w:pPr>
        <w:pStyle w:val="style1"/>
        <w:pageBreakBefore/>
        <w:rPr/>
      </w:pPr>
      <w:bookmarkStart w:id="0" w:name="__RefHeading__349_1681407895"/>
      <w:bookmarkStart w:id="1" w:name="_Toc413052324"/>
      <w:bookmarkEnd w:id="0"/>
      <w:bookmarkEnd w:id="1"/>
      <w:r>
        <w:rPr/>
        <w:t>Регистрация нового пользователя</w:t>
      </w:r>
    </w:p>
    <w:p>
      <w:pPr>
        <w:pStyle w:val="style0"/>
        <w:spacing w:after="0" w:before="0" w:line="276" w:lineRule="auto"/>
        <w:contextualSpacing w:val="false"/>
        <w:rPr/>
      </w:pPr>
      <w:r>
        <w:rPr/>
      </w:r>
    </w:p>
    <w:p>
      <w:pPr>
        <w:pStyle w:val="style33"/>
        <w:rPr/>
      </w:pPr>
      <w:r>
        <w:rPr/>
        <w:t xml:space="preserve">Прежде чем Вы начнете пользоваться государственной услугой «Организация и предоставление дополнительного профессионального образования (профессиональная переподготовка и повышение квалификации)», предоставляемой министерством образования и науки Самарской области через интернет, Вам необходимо зарегистрироваться на сайте http://staffedu.samregion.ru. </w:t>
      </w:r>
    </w:p>
    <w:p>
      <w:pPr>
        <w:pStyle w:val="style33"/>
        <w:rPr/>
      </w:pPr>
      <w:r>
        <w:rPr/>
        <w:t>Регистрация — это процесс создания личной учетной записи на сайте для получения доступа к его особым функциям.</w:t>
      </w:r>
    </w:p>
    <w:p>
      <w:pPr>
        <w:pStyle w:val="style0"/>
        <w:spacing w:after="0" w:before="0" w:line="276" w:lineRule="auto"/>
        <w:contextualSpacing w:val="false"/>
        <w:jc w:val="center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Что понадобится для регистрации?</w:t>
      </w:r>
    </w:p>
    <w:p>
      <w:pPr>
        <w:pStyle w:val="style0"/>
        <w:numPr>
          <w:ilvl w:val="0"/>
          <w:numId w:val="1"/>
        </w:numPr>
        <w:spacing w:after="0" w:before="0" w:line="360" w:lineRule="auto"/>
        <w:ind w:hanging="359" w:left="0" w:right="0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электронная почта (для регистрации нужно завести личный </w:t>
      </w:r>
      <w:hyperlink r:id="rId3">
        <w:r>
          <w:rPr>
            <w:rStyle w:val="style18"/>
            <w:rFonts w:ascii="Times New Roman" w:cs="Times New Roman" w:eastAsia="Times New Roman" w:hAnsi="Times New Roman"/>
            <w:color w:val="0000FF"/>
            <w:sz w:val="24"/>
            <w:u w:val="single"/>
          </w:rPr>
          <w:t>почтовый ящик</w:t>
        </w:r>
      </w:hyperlink>
      <w:r>
        <w:rPr>
          <w:rFonts w:ascii="Times New Roman" w:cs="Times New Roman" w:eastAsia="Times New Roman" w:hAnsi="Times New Roman"/>
          <w:sz w:val="24"/>
        </w:rPr>
        <w:t>), на почту придет письмо с проверочным кодом для продолжения регистрации;</w:t>
      </w:r>
    </w:p>
    <w:p>
      <w:pPr>
        <w:pStyle w:val="style0"/>
        <w:numPr>
          <w:ilvl w:val="0"/>
          <w:numId w:val="1"/>
        </w:numPr>
        <w:spacing w:after="0" w:before="0" w:line="360" w:lineRule="auto"/>
        <w:ind w:hanging="359" w:left="0" w:right="0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документ об образовании (сведения о направлении подготовки и (или) специальности)</w:t>
      </w:r>
    </w:p>
    <w:p>
      <w:pPr>
        <w:pStyle w:val="style0"/>
        <w:numPr>
          <w:ilvl w:val="0"/>
          <w:numId w:val="1"/>
        </w:numPr>
        <w:spacing w:after="0" w:before="0" w:line="360" w:lineRule="auto"/>
        <w:ind w:hanging="359" w:left="0" w:right="0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пароль (секретное слово, как ключ, которое знаете только Вы и используете его каждый раз для входа в свой Личный кабинет).</w:t>
      </w:r>
    </w:p>
    <w:p>
      <w:pPr>
        <w:pStyle w:val="style0"/>
        <w:spacing w:after="0" w:before="0" w:line="276" w:lineRule="auto"/>
        <w:contextualSpacing w:val="false"/>
        <w:jc w:val="both"/>
        <w:rPr/>
      </w:pPr>
      <w:r>
        <w:rPr/>
      </w:r>
    </w:p>
    <w:p>
      <w:pPr>
        <w:pStyle w:val="style33"/>
        <w:rPr/>
      </w:pPr>
      <w:r>
        <w:rPr/>
        <w:t xml:space="preserve">Стоит отметить, что весь процесс регистрации на сайте займет у Вас не больше 15 минут. Один раз зарегистрировавшись, Вы сможете входить на сайт неограниченное количество раз. </w:t>
      </w:r>
    </w:p>
    <w:p>
      <w:pPr>
        <w:pStyle w:val="style0"/>
        <w:spacing w:after="0" w:before="0" w:line="276" w:lineRule="auto"/>
        <w:contextualSpacing w:val="false"/>
        <w:jc w:val="both"/>
        <w:rPr/>
      </w:pPr>
      <w:r>
        <w:rPr/>
      </w:r>
    </w:p>
    <w:p>
      <w:pPr>
        <w:pStyle w:val="style33"/>
        <w:rPr/>
      </w:pPr>
      <w:r>
        <w:rPr/>
        <w:t>После того, как Вы перешли на сайт «Кадры в образовании. Самарская область», Вам необходимо в меню сайта «Личный кабинет» кликнуть по ссылке «Зарегистрироваться». Внешний вид экрана представлен на рисунке:</w:t>
      </w:r>
    </w:p>
    <w:p>
      <w:pPr>
        <w:pStyle w:val="style0"/>
        <w:spacing w:after="0" w:before="0" w:line="276" w:lineRule="auto"/>
        <w:contextualSpacing w:val="false"/>
        <w:rPr/>
      </w:pPr>
      <w:r>
        <w:rPr/>
      </w:r>
    </w:p>
    <w:p>
      <w:pPr>
        <w:pStyle w:val="style0"/>
        <w:spacing w:after="0" w:before="0" w:line="276" w:lineRule="auto"/>
        <w:contextualSpacing w:val="false"/>
        <w:rPr/>
      </w:pPr>
      <w:r>
        <w:rPr/>
        <w:drawing>
          <wp:inline distB="0" distL="0" distR="0" distT="0">
            <wp:extent cx="5654675" cy="69469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anchor allowOverlap="1" behindDoc="0" distB="0" distL="0" distR="0" distT="0" layoutInCell="1" locked="0" relativeHeight="0" simplePos="0">
            <wp:simplePos x="0" y="0"/>
            <wp:positionH relativeFrom="margin">
              <wp:posOffset>2722880</wp:posOffset>
            </wp:positionH>
            <wp:positionV relativeFrom="paragraph">
              <wp:posOffset>364490</wp:posOffset>
            </wp:positionV>
            <wp:extent cx="848360" cy="152400"/>
            <wp:effectExtent b="0" l="0" r="0" t="0"/>
            <wp:wrapNone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276" w:lineRule="auto"/>
        <w:contextualSpacing w:val="false"/>
        <w:rPr/>
      </w:pPr>
      <w:r>
        <w:rPr/>
      </w:r>
    </w:p>
    <w:p>
      <w:pPr>
        <w:pStyle w:val="style33"/>
        <w:rPr/>
      </w:pPr>
      <w:r>
        <w:rPr/>
        <w:t>После этого Вам будет предложено пройти процедуру Регистрации нового пользователя, которая включает в себя заполнение простой формы:</w:t>
      </w:r>
    </w:p>
    <w:p>
      <w:pPr>
        <w:pStyle w:val="style0"/>
        <w:spacing w:after="0" w:before="0" w:line="276" w:lineRule="auto"/>
        <w:contextualSpacing w:val="false"/>
        <w:jc w:val="both"/>
        <w:rPr/>
      </w:pPr>
      <w:r>
        <w:rPr/>
        <w:drawing>
          <wp:inline distB="0" distL="0" distR="0" distT="0">
            <wp:extent cx="6137275" cy="2412365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3"/>
        <w:rPr/>
      </w:pPr>
      <w:r>
        <w:rPr/>
        <w:t>Личные данные следует заполнять внимательно и аккуратно. Обязательные для заполнения поля помечены с помощью символа: </w:t>
      </w:r>
      <w:r>
        <w:rPr/>
        <w:drawing>
          <wp:inline distB="0" distL="0" distR="0" distT="0">
            <wp:extent cx="198755" cy="24003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>.</w:t>
      </w:r>
    </w:p>
    <w:p>
      <w:pPr>
        <w:pStyle w:val="style0"/>
        <w:spacing w:after="0" w:before="0" w:line="276" w:lineRule="auto"/>
        <w:contextualSpacing w:val="false"/>
        <w:jc w:val="both"/>
        <w:rPr/>
      </w:pPr>
      <w:r>
        <w:rPr/>
      </w:r>
    </w:p>
    <w:p>
      <w:pPr>
        <w:pStyle w:val="style33"/>
        <w:rPr/>
      </w:pPr>
      <w:r>
        <w:rPr/>
        <w:t>В поле «Уровень образования» следует сделать выбор одного из предложенных вариантов:</w:t>
      </w:r>
    </w:p>
    <w:p>
      <w:pPr>
        <w:pStyle w:val="style0"/>
        <w:numPr>
          <w:ilvl w:val="0"/>
          <w:numId w:val="2"/>
        </w:numPr>
        <w:spacing w:after="0" w:before="0" w:line="360" w:lineRule="auto"/>
        <w:ind w:hanging="359" w:left="0" w:right="0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“</w:t>
      </w:r>
      <w:r>
        <w:rPr>
          <w:rFonts w:ascii="Times New Roman" w:cs="Times New Roman" w:eastAsia="Times New Roman" w:hAnsi="Times New Roman"/>
          <w:sz w:val="24"/>
        </w:rPr>
        <w:t>Основное общее образование” при наличии аттестата об основном общем образовании: 8(9) классов.</w:t>
      </w:r>
    </w:p>
    <w:p>
      <w:pPr>
        <w:pStyle w:val="style0"/>
        <w:numPr>
          <w:ilvl w:val="0"/>
          <w:numId w:val="2"/>
        </w:numPr>
        <w:spacing w:after="0" w:before="0" w:line="360" w:lineRule="auto"/>
        <w:ind w:hanging="359" w:left="0" w:right="0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“</w:t>
      </w:r>
      <w:r>
        <w:rPr>
          <w:rFonts w:ascii="Times New Roman" w:cs="Times New Roman" w:eastAsia="Times New Roman" w:hAnsi="Times New Roman"/>
          <w:sz w:val="24"/>
        </w:rPr>
        <w:t>Среднее общее образование” при наличии аттестата о среднем общем образовании: 10(11) классов.</w:t>
      </w:r>
    </w:p>
    <w:p>
      <w:pPr>
        <w:pStyle w:val="style0"/>
        <w:numPr>
          <w:ilvl w:val="0"/>
          <w:numId w:val="2"/>
        </w:numPr>
        <w:spacing w:after="0" w:before="0" w:line="360" w:lineRule="auto"/>
        <w:ind w:hanging="359" w:left="0" w:right="0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“</w:t>
      </w:r>
      <w:r>
        <w:rPr>
          <w:rFonts w:ascii="Times New Roman" w:cs="Times New Roman" w:eastAsia="Times New Roman" w:hAnsi="Times New Roman"/>
          <w:sz w:val="24"/>
        </w:rPr>
        <w:t>Среднее профессиональное образование” при наличии диплома о среднем профессиональном образовании.</w:t>
      </w:r>
    </w:p>
    <w:p>
      <w:pPr>
        <w:pStyle w:val="style0"/>
        <w:spacing w:after="0" w:before="0" w:line="360" w:lineRule="auto"/>
        <w:contextualSpacing w:val="false"/>
        <w:rPr/>
      </w:pPr>
      <w:r>
        <w:rPr/>
      </w:r>
    </w:p>
    <w:p>
      <w:pPr>
        <w:pStyle w:val="style0"/>
        <w:numPr>
          <w:ilvl w:val="0"/>
          <w:numId w:val="2"/>
        </w:numPr>
        <w:spacing w:after="0" w:before="0" w:line="360" w:lineRule="auto"/>
        <w:ind w:hanging="359" w:left="0" w:right="0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Высшее педагогическое образование – бакалавриат при наличии диплома бакалавра по направлению подготовки Педагогическое образование.</w:t>
      </w:r>
    </w:p>
    <w:p>
      <w:pPr>
        <w:pStyle w:val="style0"/>
        <w:numPr>
          <w:ilvl w:val="0"/>
          <w:numId w:val="2"/>
        </w:numPr>
        <w:spacing w:after="0" w:before="0" w:line="360" w:lineRule="auto"/>
        <w:ind w:hanging="359" w:left="0" w:right="0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Высшее педагогическое образование – специалитет, магистратура при наличии диплома специалиста, магистра по направлению подготовки Педагогическое образование.</w:t>
      </w:r>
    </w:p>
    <w:p>
      <w:pPr>
        <w:pStyle w:val="style0"/>
        <w:numPr>
          <w:ilvl w:val="0"/>
          <w:numId w:val="2"/>
        </w:numPr>
        <w:spacing w:after="0" w:before="0" w:line="360" w:lineRule="auto"/>
        <w:ind w:hanging="359" w:left="0" w:right="0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Высшее педагогическое образование – подготовка кадров высшей квалификации при наличии диплома об окончании аспирантуры (адъюнктуры), ординатуры, ассистентуры-стажировки по направлению подготовки Педагогическое образование.</w:t>
      </w:r>
    </w:p>
    <w:p>
      <w:pPr>
        <w:pStyle w:val="style0"/>
        <w:spacing w:after="0" w:before="0" w:line="360" w:lineRule="auto"/>
        <w:contextualSpacing w:val="false"/>
        <w:rPr/>
      </w:pPr>
      <w:r>
        <w:rPr/>
      </w:r>
    </w:p>
    <w:p>
      <w:pPr>
        <w:pStyle w:val="style0"/>
        <w:numPr>
          <w:ilvl w:val="0"/>
          <w:numId w:val="2"/>
        </w:numPr>
        <w:spacing w:after="0" w:before="0" w:line="360" w:lineRule="auto"/>
        <w:ind w:hanging="359" w:left="0" w:right="0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Высшее образование – бакалавриат при наличии диплома бакалавра.</w:t>
      </w:r>
    </w:p>
    <w:p>
      <w:pPr>
        <w:pStyle w:val="style0"/>
        <w:numPr>
          <w:ilvl w:val="0"/>
          <w:numId w:val="2"/>
        </w:numPr>
        <w:spacing w:after="0" w:before="0" w:line="360" w:lineRule="auto"/>
        <w:ind w:hanging="359" w:left="0" w:right="0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Высшее образование – специалитет, магистратура при наличии диплома специалиста, магистра.</w:t>
      </w:r>
    </w:p>
    <w:p>
      <w:pPr>
        <w:pStyle w:val="style0"/>
        <w:numPr>
          <w:ilvl w:val="0"/>
          <w:numId w:val="2"/>
        </w:numPr>
        <w:spacing w:after="0" w:before="0" w:line="360" w:lineRule="auto"/>
        <w:ind w:hanging="359" w:left="0" w:right="0"/>
        <w:contextualSpacing/>
        <w:jc w:val="both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Высшее образование – подготовка кадров высшей квалификации при наличии диплома об окончании аспирантуры (адъюнктуры), ординатуры, ассистентуры-стажировки.</w:t>
      </w:r>
    </w:p>
    <w:p>
      <w:pPr>
        <w:pStyle w:val="style0"/>
        <w:spacing w:after="0" w:before="0" w:line="276" w:lineRule="auto"/>
        <w:contextualSpacing w:val="false"/>
        <w:jc w:val="center"/>
        <w:rPr/>
      </w:pPr>
      <w:r>
        <w:rPr/>
        <w:drawing>
          <wp:inline distB="0" distL="0" distR="0" distT="0">
            <wp:extent cx="5838190" cy="103759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276" w:lineRule="auto"/>
        <w:contextualSpacing w:val="false"/>
        <w:rPr/>
      </w:pPr>
      <w:r>
        <w:rPr/>
      </w:r>
    </w:p>
    <w:p>
      <w:pPr>
        <w:pStyle w:val="style33"/>
        <w:rPr/>
      </w:pPr>
      <w:r>
        <w:rPr/>
        <w:t xml:space="preserve">В поле «Основная должность» указать должность, по которой Вы планируете повышение квалификации по Именному образовательному чеку в календарном году. </w:t>
      </w:r>
    </w:p>
    <w:p>
      <w:pPr>
        <w:pStyle w:val="style0"/>
        <w:spacing w:after="0" w:before="0" w:line="276" w:lineRule="auto"/>
        <w:contextualSpacing w:val="false"/>
        <w:rPr/>
      </w:pPr>
      <w:r>
        <w:rPr/>
      </w:r>
    </w:p>
    <w:p>
      <w:pPr>
        <w:pStyle w:val="style33"/>
        <w:rPr/>
      </w:pPr>
      <w:r>
        <w:rPr/>
        <w:t>В поле «Преподаваемые предметы/дисциплины» возможен выбор нескольких преподаваемых предметов/дисциплин.</w:t>
      </w:r>
    </w:p>
    <w:p>
      <w:pPr>
        <w:pStyle w:val="style33"/>
        <w:rPr/>
      </w:pPr>
      <w:r>
        <w:rPr/>
        <w:t xml:space="preserve">После выбора нужного предмета/дисциплины нажить кнопку «Добавить»: </w:t>
      </w:r>
      <w:r>
        <w:rPr/>
        <w:drawing>
          <wp:inline distB="0" distL="0" distR="0" distT="0">
            <wp:extent cx="1061720" cy="214630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>.</w:t>
      </w:r>
    </w:p>
    <w:p>
      <w:pPr>
        <w:pStyle w:val="style33"/>
        <w:rPr/>
      </w:pPr>
      <w:r>
        <w:rPr/>
        <w:t xml:space="preserve">Выбранный предмет/дисциплина появится на сером фоне. Кнопкой «Удалить»: </w:t>
      </w:r>
      <w:r>
        <w:rPr/>
        <w:drawing>
          <wp:inline distB="0" distL="0" distR="0" distT="0">
            <wp:extent cx="151130" cy="151130"/>
            <wp:effectExtent b="0" l="0" r="0" t="0"/>
            <wp:docPr descr="http://test-server.ctr-tlt.corp/img/delete.png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test-server.ctr-tlt.corp/img/delete.png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возможно произвести коррекцию.</w:t>
      </w:r>
    </w:p>
    <w:p>
      <w:pPr>
        <w:pStyle w:val="style0"/>
        <w:spacing w:after="0" w:before="0" w:line="276" w:lineRule="auto"/>
        <w:contextualSpacing w:val="false"/>
        <w:rPr/>
      </w:pPr>
      <w:r>
        <w:rPr/>
      </w:r>
    </w:p>
    <w:p>
      <w:pPr>
        <w:pStyle w:val="style33"/>
        <w:rPr/>
      </w:pPr>
      <w:r>
        <w:rPr/>
        <w:t>При необходимости указать второй и последующие преподаваемые предметы/дисциплины снова произведите выбор предметов/дисциплин. Каждый выбор подтвердите кнопкой «Добавить». На рисунке представлено, как выглядит поле после заполнения (преподаваемые предметы/дисциплины расположены на сером фоне):</w:t>
      </w:r>
    </w:p>
    <w:p>
      <w:pPr>
        <w:pStyle w:val="style0"/>
        <w:spacing w:after="0" w:before="0" w:line="276" w:lineRule="auto"/>
        <w:contextualSpacing w:val="false"/>
        <w:jc w:val="both"/>
        <w:rPr/>
      </w:pPr>
      <w:r>
        <w:rPr/>
      </w:r>
    </w:p>
    <w:p>
      <w:pPr>
        <w:pStyle w:val="style0"/>
        <w:spacing w:after="0" w:before="0" w:line="276" w:lineRule="auto"/>
        <w:contextualSpacing w:val="false"/>
        <w:rPr/>
      </w:pPr>
      <w:r>
        <w:rPr/>
        <w:drawing>
          <wp:inline distB="0" distL="0" distR="0" distT="0">
            <wp:extent cx="5341620" cy="945515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anchor allowOverlap="1" behindDoc="0" distB="0" distL="0" distR="0" distT="0" layoutInCell="1" locked="0" relativeHeight="1" simplePos="0">
            <wp:simplePos x="0" y="0"/>
            <wp:positionH relativeFrom="margin">
              <wp:posOffset>1447800</wp:posOffset>
            </wp:positionH>
            <wp:positionV relativeFrom="paragraph">
              <wp:posOffset>228600</wp:posOffset>
            </wp:positionV>
            <wp:extent cx="3683000" cy="723900"/>
            <wp:effectExtent b="0" l="0" r="0" t="0"/>
            <wp:wrapNone/>
            <wp:docPr descr="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276" w:lineRule="auto"/>
        <w:contextualSpacing w:val="false"/>
        <w:rPr/>
      </w:pPr>
      <w:r>
        <w:rPr/>
      </w:r>
    </w:p>
    <w:p>
      <w:pPr>
        <w:pStyle w:val="style33"/>
        <w:rPr/>
      </w:pPr>
      <w:r>
        <w:rPr/>
        <w:t>В поле «Имеется ли у Вас ИОЧ?» выбрать один вариант ответа.</w:t>
      </w:r>
    </w:p>
    <w:p>
      <w:pPr>
        <w:pStyle w:val="style0"/>
        <w:spacing w:after="0" w:before="0" w:line="276" w:lineRule="auto"/>
        <w:contextualSpacing w:val="false"/>
        <w:rPr/>
      </w:pPr>
      <w:r>
        <w:rPr/>
        <w:drawing>
          <wp:inline distB="0" distL="0" distR="0" distT="0">
            <wp:extent cx="6177915" cy="556895"/>
            <wp:effectExtent b="0" l="0" r="0" t="0"/>
            <wp:docPr descr=""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9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3"/>
        <w:rPr/>
      </w:pPr>
      <w:r>
        <w:rPr/>
        <w:t>«ДА» при наличии у Вас на руках Именного образовательного чека, выданного после 1 января 2010 года по настоящее время.</w:t>
      </w:r>
    </w:p>
    <w:p>
      <w:pPr>
        <w:pStyle w:val="style33"/>
        <w:rPr/>
      </w:pPr>
      <w:r>
        <w:rPr/>
        <w:t>«НЕТ» при отсутствии у Вас на руках Именного образовательного чека, выданного после 1 января 2010 года по настоящее время.</w:t>
      </w:r>
    </w:p>
    <w:p>
      <w:pPr>
        <w:pStyle w:val="style33"/>
        <w:rPr/>
      </w:pPr>
      <w:r>
        <w:rPr/>
      </w:r>
    </w:p>
    <w:p>
      <w:pPr>
        <w:pStyle w:val="style33"/>
        <w:rPr/>
      </w:pPr>
      <w:r>
        <w:rPr/>
        <w:t>В форме регистрации есть два поля для ввода пароля. Для безопасности пароль прикрывается звездочками, и ввести его еще раз — единственный способ проверить не сделали ли Вы ошибку. Запомните пароль для дальнейшего входа в свой Личный кабинет!</w:t>
      </w:r>
      <w:r>
        <w:rPr/>
        <w:drawing>
          <wp:inline distB="0" distL="0" distR="0" distT="0">
            <wp:extent cx="6090920" cy="709295"/>
            <wp:effectExtent b="0" l="0" r="0" t="0"/>
            <wp:docPr descr=""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0" name="Picture"/>
                    <pic:cNvPicPr>
                      <a:picLocks noChangeArrowheads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3"/>
        <w:rPr/>
      </w:pPr>
      <w:r>
        <w:rPr/>
        <w:t>Нажав кнопку «Зарегистрироваться», Вы соглашаетесь с Условиями использования и политикой конфиденциальности.</w:t>
      </w:r>
    </w:p>
    <w:p>
      <w:pPr>
        <w:pStyle w:val="style0"/>
        <w:spacing w:after="0" w:before="0" w:line="276" w:lineRule="auto"/>
        <w:contextualSpacing w:val="false"/>
        <w:rPr/>
      </w:pPr>
      <w:r>
        <w:rPr/>
      </w:r>
    </w:p>
    <w:p>
      <w:pPr>
        <w:pStyle w:val="style33"/>
        <w:rPr/>
      </w:pPr>
      <w:r>
        <w:rPr/>
        <w:t>Откроется окно:</w:t>
      </w:r>
    </w:p>
    <w:p>
      <w:pPr>
        <w:pStyle w:val="style0"/>
        <w:spacing w:after="0" w:before="0" w:line="276" w:lineRule="auto"/>
        <w:contextualSpacing w:val="false"/>
        <w:rPr/>
      </w:pPr>
      <w:r>
        <w:rPr/>
        <w:drawing>
          <wp:inline distB="0" distL="0" distR="0" distT="0">
            <wp:extent cx="5686425" cy="1600200"/>
            <wp:effectExtent b="0" l="0" r="0" t="0"/>
            <wp:docPr descr=""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1" name="Picture"/>
                    <pic:cNvPicPr>
                      <a:picLocks noChangeArrowheads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276" w:lineRule="auto"/>
        <w:contextualSpacing w:val="false"/>
        <w:rPr/>
      </w:pPr>
      <w:r>
        <w:rPr/>
      </w:r>
    </w:p>
    <w:p>
      <w:pPr>
        <w:pStyle w:val="style33"/>
        <w:rPr/>
      </w:pPr>
      <w:r>
        <w:rPr/>
        <w:t xml:space="preserve">Перейдя по ссылке «Перейти к форме подтверждения адреса электронной почты», откроется окно «Подтверждение адреса электронной почты». Заполните поля: </w:t>
      </w:r>
      <w:r>
        <w:rPr/>
        <w:drawing>
          <wp:inline distB="0" distL="0" distR="0" distT="0">
            <wp:extent cx="5495925" cy="1314450"/>
            <wp:effectExtent b="0" l="0" r="0" t="0"/>
            <wp:docPr descr=""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2" name="Picture"/>
                    <pic:cNvPicPr>
                      <a:picLocks noChangeArrowheads="1"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276" w:lineRule="auto"/>
        <w:contextualSpacing w:val="false"/>
        <w:rPr/>
      </w:pPr>
      <w:r>
        <w:rPr/>
      </w:r>
    </w:p>
    <w:p>
      <w:pPr>
        <w:pStyle w:val="style33"/>
        <w:rPr/>
      </w:pPr>
      <w:r>
        <w:rPr/>
        <w:t>Код подтверждения Вы получите на адрес электронной почты, указанный Вами при регистрации. Образец письма представлен ниже.</w:t>
      </w:r>
    </w:p>
    <w:p>
      <w:pPr>
        <w:pStyle w:val="style0"/>
        <w:spacing w:after="0" w:before="0" w:line="276" w:lineRule="auto"/>
        <w:ind w:hanging="0" w:left="142" w:right="0"/>
        <w:contextualSpacing w:val="false"/>
        <w:jc w:val="both"/>
        <w:rPr/>
      </w:pPr>
      <w:r>
        <w:rPr/>
        <w:drawing>
          <wp:inline distB="0" distL="0" distR="0" distT="0">
            <wp:extent cx="6649720" cy="1223645"/>
            <wp:effectExtent b="0" l="0" r="0" t="0"/>
            <wp:docPr descr=""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3" name="Picture"/>
                    <pic:cNvPicPr>
                      <a:picLocks noChangeArrowheads="1"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3"/>
        <w:rPr/>
      </w:pPr>
      <w:r>
        <w:rPr/>
        <w:t>Следуя рекомендациям в письме, скопируйте проверочный код из письма, вставьте его в поле “Код подтверждения”.</w:t>
      </w:r>
    </w:p>
    <w:p>
      <w:pPr>
        <w:pStyle w:val="style33"/>
        <w:rPr/>
      </w:pPr>
      <w:r>
        <w:rPr/>
        <w:t>Нажав кнопку «Подтвердить», Вы получаете доступ в Систему.</w:t>
      </w:r>
    </w:p>
    <w:p>
      <w:pPr>
        <w:pStyle w:val="style0"/>
        <w:spacing w:after="0" w:before="0" w:line="276" w:lineRule="auto"/>
        <w:contextualSpacing w:val="false"/>
        <w:jc w:val="both"/>
        <w:rPr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  <w:rPr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  <w:rPr/>
      </w:pPr>
      <w:r>
        <w:rPr/>
        <w:drawing>
          <wp:inline distB="0" distL="0" distR="0" distT="0">
            <wp:extent cx="5410200" cy="1247775"/>
            <wp:effectExtent b="0" l="0" r="0" t="0"/>
            <wp:docPr descr=""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4" name="Picture"/>
                    <pic:cNvPicPr>
                      <a:picLocks noChangeArrowheads="1"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276" w:lineRule="auto"/>
        <w:contextualSpacing w:val="false"/>
        <w:jc w:val="both"/>
        <w:rPr/>
      </w:pPr>
      <w:r>
        <w:rPr/>
      </w:r>
    </w:p>
    <w:p>
      <w:pPr>
        <w:pStyle w:val="style0"/>
        <w:spacing w:after="0" w:before="0" w:line="276" w:lineRule="auto"/>
        <w:contextualSpacing w:val="false"/>
        <w:jc w:val="both"/>
        <w:rPr/>
      </w:pPr>
      <w:r>
        <w:rPr/>
        <w:t>После входа в Систему стартовая страница может выглядеть следующим образом:</w:t>
      </w:r>
    </w:p>
    <w:p>
      <w:pPr>
        <w:pStyle w:val="style33"/>
        <w:ind w:hanging="0" w:left="0" w:right="0"/>
        <w:rPr/>
      </w:pPr>
      <w:r>
        <w:rPr/>
        <w:drawing>
          <wp:inline distB="0" distL="0" distR="0" distT="0">
            <wp:extent cx="6478905" cy="2409190"/>
            <wp:effectExtent b="0" l="0" r="0" t="0"/>
            <wp:docPr descr=""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5" name="Picture"/>
                    <pic:cNvPicPr>
                      <a:picLocks noChangeArrowheads="1"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3"/>
        <w:rPr>
          <w:color w:val="00000A"/>
        </w:rPr>
      </w:pPr>
      <w:r>
        <w:rPr>
          <w:color w:val="00000A"/>
        </w:rPr>
        <w:t>Это означает, что Ваше рабочее место не подтверждено администратором. Для Работника образования администратором является Ответственный работник образовательной организации.</w:t>
      </w:r>
    </w:p>
    <w:p>
      <w:pPr>
        <w:pStyle w:val="style33"/>
        <w:ind w:hanging="0" w:left="0" w:right="0"/>
        <w:rPr>
          <w:color w:val="00000A"/>
        </w:rPr>
      </w:pPr>
      <w:r>
        <w:rPr>
          <w:color w:val="00000A"/>
        </w:rPr>
        <w:t>Для остальных групп пользователей (работники территориальных управлений; организаций высшего, дополнительного профессионального образования) администратором является Тольяттинский центр трудовых ресурсов.</w:t>
      </w:r>
    </w:p>
    <w:p>
      <w:pPr>
        <w:pStyle w:val="style33"/>
        <w:rPr/>
      </w:pPr>
      <w:r>
        <w:rPr/>
        <w:t>На данном этапе всем Ответственным в организациях необходимо запросить доступ в соответствующую группу(-ы).</w:t>
      </w:r>
    </w:p>
    <w:p>
      <w:pPr>
        <w:pStyle w:val="style33"/>
        <w:rPr>
          <w:color w:val="00000A"/>
        </w:rPr>
      </w:pPr>
      <w:r>
        <w:rPr>
          <w:color w:val="00000A"/>
        </w:rPr>
        <w:t>Доступ в опре</w:t>
      </w:r>
      <w:bookmarkStart w:id="2" w:name="_GoBack"/>
      <w:bookmarkEnd w:id="2"/>
      <w:r>
        <w:rPr>
          <w:color w:val="00000A"/>
        </w:rPr>
        <w:t xml:space="preserve">деленную группу пользователей Системы становится завершенным после того, как Ваша учетная запись подтверждена администратором. </w:t>
      </w:r>
    </w:p>
    <w:p>
      <w:pPr>
        <w:pStyle w:val="style33"/>
        <w:rPr>
          <w:color w:val="00000A"/>
        </w:rPr>
      </w:pPr>
      <w:r>
        <w:rPr>
          <w:color w:val="00000A"/>
        </w:rPr>
      </w:r>
    </w:p>
    <w:p>
      <w:pPr>
        <w:pStyle w:val="style1"/>
        <w:rPr>
          <w:rFonts w:eastAsia="Cambria"/>
        </w:rPr>
      </w:pPr>
      <w:bookmarkStart w:id="3" w:name="__RefHeading__351_1681407895"/>
      <w:bookmarkStart w:id="4" w:name="_Toc413052325"/>
      <w:bookmarkEnd w:id="3"/>
      <w:bookmarkEnd w:id="4"/>
      <w:r>
        <w:rPr>
          <w:rFonts w:eastAsia="Cambria"/>
        </w:rPr>
        <w:t>Восстановление пароля пользователя</w:t>
      </w:r>
    </w:p>
    <w:p>
      <w:pPr>
        <w:pStyle w:val="style33"/>
        <w:rPr/>
      </w:pPr>
      <w:bookmarkStart w:id="5" w:name="h.g9tp3ljckhjr"/>
      <w:bookmarkEnd w:id="5"/>
      <w:r>
        <w:rPr/>
        <w:t>Вам необходимо в меню сайта «Личный кабинет» кликнуть по ссылке «Восстановить пароль». Внешний вид экрана представлен на рисунке:</w:t>
      </w:r>
    </w:p>
    <w:p>
      <w:pPr>
        <w:pStyle w:val="style33"/>
        <w:ind w:hanging="0" w:left="0" w:right="0"/>
        <w:rPr/>
      </w:pPr>
      <w:r>
        <w:rPr/>
      </w:r>
    </w:p>
    <w:p>
      <w:pPr>
        <w:pStyle w:val="style33"/>
        <w:ind w:hanging="0" w:left="0" w:right="0"/>
        <w:jc w:val="center"/>
        <w:rPr/>
      </w:pPr>
      <w:r>
        <w:rPr/>
        <w:drawing>
          <wp:inline distB="0" distL="0" distR="0" distT="0">
            <wp:extent cx="5687695" cy="1247775"/>
            <wp:effectExtent b="0" l="0" r="0" t="0"/>
            <wp:docPr descr=""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6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276" w:lineRule="auto"/>
        <w:contextualSpacing w:val="false"/>
        <w:jc w:val="center"/>
        <w:rPr/>
      </w:pPr>
      <w:bookmarkStart w:id="6" w:name="h.p1dl8icnwcwv"/>
      <w:bookmarkStart w:id="7" w:name="h.p1dl8icnwcwv"/>
      <w:bookmarkEnd w:id="7"/>
      <w:r>
        <w:rPr/>
      </w:r>
    </w:p>
    <w:p>
      <w:pPr>
        <w:pStyle w:val="style33"/>
        <w:rPr/>
      </w:pPr>
      <w:bookmarkStart w:id="8" w:name="h.bwdb44h7hi2b"/>
      <w:bookmarkEnd w:id="8"/>
      <w:r>
        <w:rPr/>
        <w:t xml:space="preserve">Впишите адрес Вашей электронной почты, указанный ранее при регистрации. </w:t>
      </w:r>
    </w:p>
    <w:p>
      <w:pPr>
        <w:pStyle w:val="style33"/>
        <w:rPr/>
      </w:pPr>
      <w:bookmarkStart w:id="9" w:name="h.nqvbhjoieth0"/>
      <w:bookmarkEnd w:id="9"/>
      <w:r>
        <w:rPr/>
        <w:t>После активизации строки об утрате старого пароля нажмите на кнопку “Выслать новый пароль”. На адрес Вашей электронной почты будет выслан новый пароль для входа в личный кабинет на сайте “Кадры в образовании. Самарская область”.</w:t>
      </w:r>
    </w:p>
    <w:p>
      <w:pPr>
        <w:pStyle w:val="style32"/>
        <w:tabs>
          <w:tab w:leader="dot" w:pos="10195" w:val="right"/>
        </w:tabs>
        <w:spacing w:after="100" w:before="0"/>
        <w:contextualSpacing w:val="false"/>
        <w:rPr/>
      </w:pPr>
      <w:r>
        <w:rPr/>
      </w:r>
    </w:p>
    <w:sectPr>
      <w:type w:val="continuous"/>
      <w:pgSz w:h="16838" w:w="11906"/>
      <w:pgMar w:bottom="1134" w:footer="708" w:gutter="0" w:header="0" w:left="85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yle35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−"/>
      <w:lvlJc w:val="left"/>
      <w:pPr>
        <w:ind w:hanging="-360" w:left="720"/>
      </w:pPr>
      <w:rPr>
        <w:rFonts w:ascii="Arial" w:cs="Arial" w:hAnsi="Arial" w:hint="default"/>
      </w:rPr>
    </w:lvl>
    <w:lvl w:ilvl="1">
      <w:start w:val="1"/>
      <w:numFmt w:val="bullet"/>
      <w:lvlText w:val="o"/>
      <w:lvlJc w:val="left"/>
      <w:pPr>
        <w:ind w:hanging="-1080" w:left="1440"/>
      </w:pPr>
      <w:rPr>
        <w:rFonts w:ascii="Arial" w:cs="Arial" w:hAnsi="Arial" w:hint="default"/>
      </w:rPr>
    </w:lvl>
    <w:lvl w:ilvl="2">
      <w:start w:val="1"/>
      <w:numFmt w:val="bullet"/>
      <w:lvlText w:val="▪"/>
      <w:lvlJc w:val="left"/>
      <w:pPr>
        <w:ind w:hanging="-1800" w:left="2160"/>
      </w:pPr>
      <w:rPr>
        <w:rFonts w:ascii="Arial" w:cs="Arial" w:hAnsi="Arial" w:hint="default"/>
      </w:rPr>
    </w:lvl>
    <w:lvl w:ilvl="3">
      <w:start w:val="1"/>
      <w:numFmt w:val="bullet"/>
      <w:lvlText w:val="●"/>
      <w:lvlJc w:val="left"/>
      <w:pPr>
        <w:ind w:hanging="-2520" w:left="2880"/>
      </w:pPr>
      <w:rPr>
        <w:rFonts w:ascii="Arial" w:cs="Arial" w:hAnsi="Arial" w:hint="default"/>
      </w:rPr>
    </w:lvl>
    <w:lvl w:ilvl="4">
      <w:start w:val="1"/>
      <w:numFmt w:val="bullet"/>
      <w:lvlText w:val="o"/>
      <w:lvlJc w:val="left"/>
      <w:pPr>
        <w:ind w:hanging="-3240" w:left="3600"/>
      </w:pPr>
      <w:rPr>
        <w:rFonts w:ascii="Arial" w:cs="Arial" w:hAnsi="Arial" w:hint="default"/>
      </w:rPr>
    </w:lvl>
    <w:lvl w:ilvl="5">
      <w:start w:val="1"/>
      <w:numFmt w:val="bullet"/>
      <w:lvlText w:val="▪"/>
      <w:lvlJc w:val="left"/>
      <w:pPr>
        <w:ind w:hanging="-3960" w:left="4320"/>
      </w:pPr>
      <w:rPr>
        <w:rFonts w:ascii="Arial" w:cs="Arial" w:hAnsi="Arial" w:hint="default"/>
      </w:rPr>
    </w:lvl>
    <w:lvl w:ilvl="6">
      <w:start w:val="1"/>
      <w:numFmt w:val="bullet"/>
      <w:lvlText w:val="●"/>
      <w:lvlJc w:val="left"/>
      <w:pPr>
        <w:ind w:hanging="-4680" w:left="5040"/>
      </w:pPr>
      <w:rPr>
        <w:rFonts w:ascii="Arial" w:cs="Arial" w:hAnsi="Arial" w:hint="default"/>
      </w:rPr>
    </w:lvl>
    <w:lvl w:ilvl="7">
      <w:start w:val="1"/>
      <w:numFmt w:val="bullet"/>
      <w:lvlText w:val="o"/>
      <w:lvlJc w:val="left"/>
      <w:pPr>
        <w:ind w:hanging="-5400" w:left="5760"/>
      </w:pPr>
      <w:rPr>
        <w:rFonts w:ascii="Arial" w:cs="Arial" w:hAnsi="Arial" w:hint="default"/>
      </w:rPr>
    </w:lvl>
    <w:lvl w:ilvl="8">
      <w:start w:val="1"/>
      <w:numFmt w:val="bullet"/>
      <w:lvlText w:val="▪"/>
      <w:lvlJc w:val="left"/>
      <w:pPr>
        <w:ind w:hanging="-6120" w:left="6480"/>
      </w:pPr>
      <w:rPr>
        <w:rFonts w:ascii="Arial" w:cs="Arial" w:hAnsi="Arial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hanging="-360" w:left="720"/>
      </w:pPr>
      <w:rPr>
        <w:rFonts w:ascii="Wingdings" w:cs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hanging="-1080" w:left="1440"/>
      </w:pPr>
      <w:rPr>
        <w:rFonts w:ascii="Wingdings 2" w:cs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hanging="-180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hanging="-2520" w:left="2880"/>
      </w:pPr>
      <w:rPr>
        <w:rFonts w:ascii="Wingdings" w:cs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hanging="-3240" w:left="3600"/>
      </w:pPr>
      <w:rPr>
        <w:rFonts w:ascii="Wingdings 2" w:cs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hanging="-3960" w:left="4320"/>
      </w:pPr>
      <w:rPr>
        <w:rFonts w:ascii="OpenSymbol" w:cs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hanging="-4680" w:left="5040"/>
      </w:pPr>
      <w:rPr>
        <w:rFonts w:ascii="Wingdings" w:cs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hanging="-5400" w:left="5760"/>
      </w:pPr>
      <w:rPr>
        <w:rFonts w:ascii="Wingdings 2" w:cs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hanging="-6120" w:left="6480"/>
      </w:pPr>
      <w:rPr>
        <w:rFonts w:ascii="OpenSymbol" w:cs="OpenSymbol" w:hAnsi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Calibri" w:hAnsi="Calibri"/>
      <w:color w:val="000000"/>
      <w:sz w:val="22"/>
      <w:szCs w:val="20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keepLines/>
      <w:pageBreakBefore/>
      <w:spacing w:after="0" w:before="240"/>
      <w:contextualSpacing w:val="false"/>
    </w:pPr>
    <w:rPr>
      <w:rFonts w:ascii="Calibri Light" w:cs="" w:hAnsi="Calibri Light"/>
      <w:color w:val="2E74B5"/>
      <w:sz w:val="32"/>
      <w:szCs w:val="32"/>
    </w:rPr>
  </w:style>
  <w:style w:styleId="style2" w:type="paragraph">
    <w:name w:val="Заголовок 2"/>
    <w:basedOn w:val="style0"/>
    <w:next w:val="style2"/>
    <w:pPr>
      <w:keepNext/>
      <w:keepLines/>
      <w:tabs>
        <w:tab w:leader="none" w:pos="708" w:val="left"/>
      </w:tabs>
      <w:spacing w:after="0" w:before="480" w:line="276" w:lineRule="auto"/>
      <w:contextualSpacing w:val="false"/>
    </w:pPr>
    <w:rPr>
      <w:rFonts w:ascii="Cambria" w:cs="Cambria" w:eastAsia="Cambria" w:hAnsi="Cambria"/>
      <w:b/>
      <w:color w:val="365F91"/>
      <w:sz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Cambria" w:cs="Cambria" w:eastAsia="Cambria" w:hAnsi="Cambria"/>
      <w:b/>
      <w:color w:val="365F91"/>
      <w:sz w:val="28"/>
      <w:szCs w:val="20"/>
      <w:lang w:eastAsia="ru-RU"/>
    </w:rPr>
  </w:style>
  <w:style w:styleId="style17" w:type="character">
    <w:name w:val="Заголовок 1 Знак"/>
    <w:basedOn w:val="style15"/>
    <w:next w:val="style17"/>
    <w:rPr>
      <w:rFonts w:ascii="Calibri Light" w:cs="" w:hAnsi="Calibri Light"/>
      <w:color w:val="2E74B5"/>
      <w:sz w:val="32"/>
      <w:szCs w:val="32"/>
      <w:lang w:eastAsia="ru-RU"/>
    </w:rPr>
  </w:style>
  <w:style w:styleId="style18" w:type="character">
    <w:name w:val="Интернет-ссылка"/>
    <w:basedOn w:val="style15"/>
    <w:next w:val="style18"/>
    <w:rPr>
      <w:color w:val="0563C1"/>
      <w:u w:val="single"/>
      <w:lang w:bidi="zxx-" w:eastAsia="zxx-" w:val="zxx-"/>
    </w:rPr>
  </w:style>
  <w:style w:styleId="style19" w:type="character">
    <w:name w:val="Основной Знак"/>
    <w:basedOn w:val="style15"/>
    <w:next w:val="style19"/>
    <w:rPr>
      <w:rFonts w:ascii="Times New Roman" w:cs="Times New Roman" w:eastAsia="Times New Roman" w:hAnsi="Times New Roman"/>
      <w:color w:val="000000"/>
      <w:sz w:val="24"/>
      <w:szCs w:val="20"/>
      <w:lang w:eastAsia="ru-RU"/>
    </w:rPr>
  </w:style>
  <w:style w:styleId="style20" w:type="character">
    <w:name w:val="Верхний колонтитул Знак"/>
    <w:basedOn w:val="style15"/>
    <w:next w:val="style20"/>
    <w:rPr>
      <w:rFonts w:ascii="Calibri" w:cs="Calibri" w:eastAsia="Calibri" w:hAnsi="Calibri"/>
      <w:color w:val="000000"/>
      <w:szCs w:val="20"/>
      <w:lang w:eastAsia="ru-RU"/>
    </w:rPr>
  </w:style>
  <w:style w:styleId="style21" w:type="character">
    <w:name w:val="Нижний колонтитул Знак"/>
    <w:basedOn w:val="style15"/>
    <w:next w:val="style21"/>
    <w:rPr>
      <w:rFonts w:ascii="Calibri" w:cs="Calibri" w:eastAsia="Calibri" w:hAnsi="Calibri"/>
      <w:color w:val="000000"/>
      <w:szCs w:val="20"/>
      <w:lang w:eastAsia="ru-RU"/>
    </w:rPr>
  </w:style>
  <w:style w:styleId="style22" w:type="character">
    <w:name w:val="Текст выноски Знак"/>
    <w:basedOn w:val="style15"/>
    <w:next w:val="style22"/>
    <w:rPr>
      <w:rFonts w:ascii="Tahoma" w:cs="Tahoma" w:eastAsia="Calibri" w:hAnsi="Tahoma"/>
      <w:color w:val="000000"/>
      <w:sz w:val="16"/>
      <w:szCs w:val="16"/>
      <w:lang w:eastAsia="ru-RU"/>
    </w:rPr>
  </w:style>
  <w:style w:styleId="style23" w:type="character">
    <w:name w:val="ListLabel 1"/>
    <w:next w:val="style23"/>
    <w:rPr>
      <w:rFonts w:cs="Arial" w:eastAsia="Arial"/>
    </w:rPr>
  </w:style>
  <w:style w:styleId="style24" w:type="character">
    <w:name w:val="ListLabel 2"/>
    <w:next w:val="style24"/>
    <w:rPr>
      <w:u w:val="none"/>
    </w:rPr>
  </w:style>
  <w:style w:styleId="style25" w:type="character">
    <w:name w:val="Ссылка указателя"/>
    <w:next w:val="style25"/>
    <w:rPr/>
  </w:style>
  <w:style w:styleId="style26" w:type="paragraph">
    <w:name w:val="Заголовок"/>
    <w:basedOn w:val="style0"/>
    <w:next w:val="style2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7" w:type="paragraph">
    <w:name w:val="Основной текст"/>
    <w:basedOn w:val="style0"/>
    <w:next w:val="style27"/>
    <w:pPr>
      <w:spacing w:after="120" w:before="0"/>
      <w:contextualSpacing w:val="false"/>
    </w:pPr>
    <w:rPr/>
  </w:style>
  <w:style w:styleId="style28" w:type="paragraph">
    <w:name w:val="Список"/>
    <w:basedOn w:val="style27"/>
    <w:next w:val="style28"/>
    <w:pPr/>
    <w:rPr>
      <w:rFonts w:cs="Mangal"/>
    </w:rPr>
  </w:style>
  <w:style w:styleId="style29" w:type="paragraph">
    <w:name w:val="Название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Указатель"/>
    <w:basedOn w:val="style0"/>
    <w:next w:val="style30"/>
    <w:pPr>
      <w:suppressLineNumbers/>
    </w:pPr>
    <w:rPr>
      <w:rFonts w:cs="Mangal"/>
    </w:rPr>
  </w:style>
  <w:style w:styleId="style31" w:type="paragraph">
    <w:name w:val="Заголовок оглавления"/>
    <w:basedOn w:val="style1"/>
    <w:next w:val="style31"/>
    <w:pPr/>
    <w:rPr/>
  </w:style>
  <w:style w:styleId="style32" w:type="paragraph">
    <w:name w:val="Оглавление 1"/>
    <w:basedOn w:val="style0"/>
    <w:next w:val="style32"/>
    <w:pPr>
      <w:tabs>
        <w:tab w:leader="dot" w:pos="10195" w:val="right"/>
      </w:tabs>
      <w:spacing w:after="100" w:before="0"/>
      <w:contextualSpacing w:val="false"/>
    </w:pPr>
    <w:rPr/>
  </w:style>
  <w:style w:styleId="style33" w:type="paragraph">
    <w:name w:val="Основной"/>
    <w:basedOn w:val="style0"/>
    <w:next w:val="style33"/>
    <w:pPr>
      <w:spacing w:after="0" w:before="0" w:line="360" w:lineRule="auto"/>
      <w:ind w:firstLine="709" w:left="0" w:right="0"/>
      <w:contextualSpacing/>
      <w:jc w:val="both"/>
    </w:pPr>
    <w:rPr>
      <w:rFonts w:ascii="Times New Roman" w:cs="Times New Roman" w:eastAsia="Times New Roman" w:hAnsi="Times New Roman"/>
      <w:sz w:val="24"/>
    </w:rPr>
  </w:style>
  <w:style w:styleId="style34" w:type="paragraph">
    <w:name w:val="Верхний колонтитул"/>
    <w:basedOn w:val="style0"/>
    <w:next w:val="style34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5" w:type="paragraph">
    <w:name w:val="Нижний колонтитул"/>
    <w:basedOn w:val="style0"/>
    <w:next w:val="style3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6" w:type="paragraph">
    <w:name w:val="Balloon Text"/>
    <w:basedOn w:val="style0"/>
    <w:next w:val="style3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novichkam.info/uchebnik/servisyi-interneta/elektronnaya-pochta/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2015-02-18T05:37:00Z</dcterms:created>
  <dc:creator>Сергей Кокорин</dc:creator>
  <cp:lastModifiedBy>Сергей Кокорин</cp:lastModifiedBy>
  <cp:lastPrinted>2015-03-16T08:14:39Z</cp:lastPrinted>
  <dcterms:modified xsi:type="dcterms:W3CDTF">2015-03-02T08:12:00Z</dcterms:modified>
  <cp:revision>28</cp:revision>
</cp:coreProperties>
</file>